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767B" w:rsidRPr="008D5F8E" w:rsidRDefault="00D5767B" w:rsidP="00D576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8D5F8E">
        <w:rPr>
          <w:rFonts w:ascii="Times New Roman" w:hAnsi="Times New Roman" w:cs="Times New Roman"/>
          <w:b/>
          <w:bCs/>
        </w:rPr>
        <w:t>References:</w:t>
      </w:r>
    </w:p>
    <w:p w:rsidR="00D5767B" w:rsidRPr="005554CF" w:rsidRDefault="00D5767B" w:rsidP="00D5767B">
      <w:pPr>
        <w:pStyle w:val="p2"/>
        <w:jc w:val="both"/>
      </w:pPr>
      <w:r w:rsidRPr="005554CF">
        <w:t>1.</w:t>
      </w:r>
      <w:r w:rsidRPr="005554CF">
        <w:rPr>
          <w:rStyle w:val="apple-tab-span"/>
          <w:rFonts w:eastAsiaTheme="majorEastAsia"/>
        </w:rPr>
        <w:t xml:space="preserve"> </w:t>
      </w:r>
      <w:r w:rsidRPr="005554CF">
        <w:t xml:space="preserve">Benito, B., Gay-Jordi, G., Serrano-Mollar, A., et al. (2011). Cardiac Arrhythmogenic Remodeling in a Rat Model of Long-Term Intensive Exercise Training. </w:t>
      </w:r>
      <w:r w:rsidRPr="005554CF">
        <w:rPr>
          <w:i/>
          <w:iCs/>
        </w:rPr>
        <w:t>Circulation</w:t>
      </w:r>
      <w:r w:rsidRPr="005554CF">
        <w:t>, 123(1), 13–22.</w:t>
      </w:r>
      <w:r w:rsidRPr="005554CF">
        <w:rPr>
          <w:rStyle w:val="apple-converted-space"/>
          <w:rFonts w:eastAsiaTheme="majorEastAsia"/>
        </w:rPr>
        <w:t xml:space="preserve">  </w:t>
      </w:r>
    </w:p>
    <w:p w:rsidR="00D5767B" w:rsidRPr="005554CF" w:rsidRDefault="00D5767B" w:rsidP="00D5767B">
      <w:pPr>
        <w:pStyle w:val="p2"/>
        <w:jc w:val="both"/>
      </w:pPr>
      <w:r w:rsidRPr="005554CF">
        <w:t>2.</w:t>
      </w:r>
      <w:r w:rsidRPr="005554CF">
        <w:rPr>
          <w:rStyle w:val="apple-tab-span"/>
          <w:rFonts w:eastAsiaTheme="majorEastAsia"/>
        </w:rPr>
        <w:t xml:space="preserve"> </w:t>
      </w:r>
      <w:r w:rsidRPr="005554CF">
        <w:t xml:space="preserve">Brenner, D.A., Apstein, C.S., &amp; Saupe, K.W. (2001). Exercise training attenuates age-associated diastolic dysfunction in rats. </w:t>
      </w:r>
      <w:r w:rsidRPr="005554CF">
        <w:rPr>
          <w:i/>
          <w:iCs/>
        </w:rPr>
        <w:t>Circulation</w:t>
      </w:r>
      <w:r w:rsidRPr="005554CF">
        <w:t>, 104(2), 221–226.</w:t>
      </w:r>
    </w:p>
    <w:p w:rsidR="00D5767B" w:rsidRPr="005554CF" w:rsidRDefault="00D5767B" w:rsidP="00D5767B">
      <w:pPr>
        <w:pStyle w:val="p2"/>
        <w:jc w:val="both"/>
      </w:pPr>
      <w:r w:rsidRPr="005554CF">
        <w:t>3.</w:t>
      </w:r>
      <w:r w:rsidRPr="005554CF">
        <w:rPr>
          <w:rStyle w:val="apple-tab-span"/>
          <w:rFonts w:eastAsiaTheme="majorEastAsia"/>
        </w:rPr>
        <w:t xml:space="preserve"> </w:t>
      </w:r>
      <w:r w:rsidRPr="005554CF">
        <w:t xml:space="preserve">Dai, D.F., &amp; Rabinovitch, P.S. (2009). Cardiac aging in mice and humans: the role of mitochondrial oxidative stress. </w:t>
      </w:r>
      <w:r w:rsidRPr="005554CF">
        <w:rPr>
          <w:i/>
          <w:iCs/>
        </w:rPr>
        <w:t>Trends in Cardiovascular Medicine</w:t>
      </w:r>
      <w:r w:rsidRPr="005554CF">
        <w:t>, 19(7), 213–220.</w:t>
      </w:r>
    </w:p>
    <w:p w:rsidR="00D5767B" w:rsidRPr="005554CF" w:rsidRDefault="00D5767B" w:rsidP="00D5767B">
      <w:pPr>
        <w:pStyle w:val="p2"/>
        <w:jc w:val="both"/>
      </w:pPr>
      <w:r w:rsidRPr="005554CF">
        <w:t>4.</w:t>
      </w:r>
      <w:r w:rsidRPr="005554CF">
        <w:rPr>
          <w:rStyle w:val="apple-tab-span"/>
          <w:rFonts w:eastAsiaTheme="majorEastAsia"/>
        </w:rPr>
        <w:t xml:space="preserve"> </w:t>
      </w:r>
      <w:r w:rsidRPr="005554CF">
        <w:t xml:space="preserve">Geenen, D.L., Buttrick, P.M., &amp; Scheuer, J. (1988). Cardiovascular and hormonal responses to swimming and running in the rat. </w:t>
      </w:r>
      <w:r w:rsidRPr="005554CF">
        <w:rPr>
          <w:i/>
          <w:iCs/>
        </w:rPr>
        <w:t>Journal of Applied Physiology</w:t>
      </w:r>
      <w:r w:rsidRPr="005554CF">
        <w:t>, 65(1), 116–123.</w:t>
      </w:r>
    </w:p>
    <w:p w:rsidR="00D5767B" w:rsidRPr="005554CF" w:rsidRDefault="00D5767B" w:rsidP="00D5767B">
      <w:pPr>
        <w:pStyle w:val="p2"/>
        <w:jc w:val="both"/>
      </w:pPr>
      <w:r w:rsidRPr="005554CF">
        <w:t>5.</w:t>
      </w:r>
      <w:r w:rsidRPr="005554CF">
        <w:rPr>
          <w:rStyle w:val="apple-tab-span"/>
          <w:rFonts w:eastAsiaTheme="majorEastAsia"/>
        </w:rPr>
        <w:t xml:space="preserve"> </w:t>
      </w:r>
      <w:r w:rsidRPr="005554CF">
        <w:t xml:space="preserve">Lakatta, E.G., &amp; Levy, D. (2003). Arterial and cardiac aging: major shareholders in cardiovascular disease enterprises: Part II: the aging heart in health: links to heart disease. </w:t>
      </w:r>
      <w:r w:rsidRPr="005554CF">
        <w:rPr>
          <w:i/>
          <w:iCs/>
        </w:rPr>
        <w:t>Circulation</w:t>
      </w:r>
      <w:r w:rsidRPr="005554CF">
        <w:t>, 107(2), 346–354.</w:t>
      </w:r>
    </w:p>
    <w:p w:rsidR="00D5767B" w:rsidRPr="005554CF" w:rsidRDefault="00D5767B" w:rsidP="00D5767B">
      <w:pPr>
        <w:pStyle w:val="p2"/>
        <w:jc w:val="both"/>
      </w:pPr>
      <w:r w:rsidRPr="005554CF">
        <w:t>6.</w:t>
      </w:r>
      <w:r w:rsidRPr="005554CF">
        <w:rPr>
          <w:rStyle w:val="apple-tab-span"/>
          <w:rFonts w:eastAsiaTheme="majorEastAsia"/>
        </w:rPr>
        <w:t xml:space="preserve"> </w:t>
      </w:r>
      <w:r w:rsidRPr="005554CF">
        <w:t xml:space="preserve">Palka, P., Lange, A., &amp; Nihoyannopoulos, P. (1999). The effect of long-term training on age-related left ventricular changes by Doppler myocardial velocity gradient. </w:t>
      </w:r>
      <w:r w:rsidRPr="005554CF">
        <w:rPr>
          <w:i/>
          <w:iCs/>
        </w:rPr>
        <w:t>American Journal of Cardiology</w:t>
      </w:r>
      <w:r w:rsidRPr="005554CF">
        <w:t>, 84(9), 1061–1067.</w:t>
      </w:r>
    </w:p>
    <w:p w:rsidR="00D5767B" w:rsidRPr="005554CF" w:rsidRDefault="00D5767B" w:rsidP="00D5767B">
      <w:pPr>
        <w:pStyle w:val="p2"/>
        <w:jc w:val="both"/>
      </w:pPr>
      <w:r w:rsidRPr="005554CF">
        <w:t>7.</w:t>
      </w:r>
      <w:r w:rsidRPr="005554CF">
        <w:rPr>
          <w:rStyle w:val="apple-tab-span"/>
          <w:rFonts w:eastAsiaTheme="majorEastAsia"/>
        </w:rPr>
        <w:t xml:space="preserve"> </w:t>
      </w:r>
      <w:r w:rsidRPr="005554CF">
        <w:t xml:space="preserve">Shanmugam, G., Narasimhan, M., Conley, R.L., et al. (2017). Chronic Endurance Exercise Impairs Cardiac Structure and Function in Middle-Aged Mice with Impaired Nrf2 Signaling. </w:t>
      </w:r>
      <w:r w:rsidRPr="005554CF">
        <w:rPr>
          <w:i/>
          <w:iCs/>
        </w:rPr>
        <w:t>Frontiers in Physiology</w:t>
      </w:r>
      <w:r w:rsidRPr="005554CF">
        <w:t>, 8, 268.</w:t>
      </w:r>
      <w:r w:rsidRPr="005554CF">
        <w:rPr>
          <w:rStyle w:val="apple-converted-space"/>
          <w:rFonts w:eastAsiaTheme="majorEastAsia"/>
        </w:rPr>
        <w:t xml:space="preserve">  </w:t>
      </w:r>
    </w:p>
    <w:p w:rsidR="00D5767B" w:rsidRPr="005554CF" w:rsidRDefault="00D5767B" w:rsidP="00D5767B">
      <w:pPr>
        <w:pStyle w:val="p2"/>
        <w:jc w:val="both"/>
      </w:pPr>
      <w:r w:rsidRPr="005554CF">
        <w:t>8.</w:t>
      </w:r>
      <w:r w:rsidRPr="005554CF">
        <w:rPr>
          <w:rStyle w:val="apple-tab-span"/>
          <w:rFonts w:eastAsiaTheme="majorEastAsia"/>
        </w:rPr>
        <w:t xml:space="preserve"> </w:t>
      </w:r>
      <w:r w:rsidRPr="005554CF">
        <w:t xml:space="preserve">Thomas, D.P., Zimmerman, S.D., Hansen, T.R., et al. (2000). Collagen gene expression in rat left ventricle: interactive effect of age and exercise training. </w:t>
      </w:r>
      <w:r w:rsidRPr="005554CF">
        <w:rPr>
          <w:i/>
          <w:iCs/>
        </w:rPr>
        <w:t>Journal of Applied Physiology</w:t>
      </w:r>
      <w:r w:rsidRPr="005554CF">
        <w:t>, 89(4), 1462–1468.</w:t>
      </w:r>
    </w:p>
    <w:p w:rsidR="00D5767B" w:rsidRPr="005554CF" w:rsidRDefault="00D5767B" w:rsidP="00D5767B">
      <w:pPr>
        <w:pStyle w:val="p2"/>
        <w:jc w:val="both"/>
      </w:pPr>
      <w:r w:rsidRPr="005554CF">
        <w:t>9.</w:t>
      </w:r>
      <w:r w:rsidRPr="005554CF">
        <w:rPr>
          <w:rStyle w:val="apple-tab-span"/>
          <w:rFonts w:eastAsiaTheme="majorEastAsia"/>
        </w:rPr>
        <w:t xml:space="preserve"> </w:t>
      </w:r>
      <w:r w:rsidRPr="005554CF">
        <w:t xml:space="preserve">Zhang, H., Schooling, C.M., &amp; Jiang, C.Q. (2020). Effect of different exercise training intensities on age-related cardiac remodeling. </w:t>
      </w:r>
      <w:r w:rsidRPr="005554CF">
        <w:rPr>
          <w:i/>
          <w:iCs/>
        </w:rPr>
        <w:t>Aging (Albany NY)</w:t>
      </w:r>
      <w:r w:rsidRPr="005554CF">
        <w:t>, 12(12), 11615–11628.</w:t>
      </w:r>
      <w:r w:rsidRPr="005554CF">
        <w:rPr>
          <w:rStyle w:val="apple-converted-space"/>
          <w:rFonts w:eastAsiaTheme="majorEastAsia"/>
        </w:rPr>
        <w:t xml:space="preserve">  </w:t>
      </w:r>
    </w:p>
    <w:p w:rsidR="00D5767B" w:rsidRPr="005554CF" w:rsidRDefault="00D5767B" w:rsidP="00D5767B">
      <w:pPr>
        <w:pStyle w:val="p2"/>
        <w:jc w:val="both"/>
      </w:pPr>
      <w:r w:rsidRPr="005554CF">
        <w:t>10.</w:t>
      </w:r>
      <w:r w:rsidRPr="005554CF">
        <w:rPr>
          <w:rStyle w:val="apple-tab-span"/>
          <w:rFonts w:eastAsiaTheme="majorEastAsia"/>
        </w:rPr>
        <w:t xml:space="preserve"> </w:t>
      </w:r>
      <w:r w:rsidRPr="005554CF">
        <w:t xml:space="preserve">Zhou, B., Tian, R., &amp; Miao, W. (2023). The influence of endurance exercise training on myocardial fibrosis in aged mice. </w:t>
      </w:r>
      <w:r w:rsidRPr="005554CF">
        <w:rPr>
          <w:i/>
          <w:iCs/>
        </w:rPr>
        <w:t>Scientific Reports</w:t>
      </w:r>
      <w:r w:rsidRPr="005554CF">
        <w:t>, 13, 61874.</w:t>
      </w:r>
      <w:r w:rsidRPr="005554CF">
        <w:rPr>
          <w:rStyle w:val="apple-converted-space"/>
          <w:rFonts w:eastAsiaTheme="majorEastAsia"/>
        </w:rPr>
        <w:t xml:space="preserve">  </w:t>
      </w:r>
    </w:p>
    <w:p w:rsidR="00D5767B" w:rsidRPr="005554CF" w:rsidRDefault="00D5767B" w:rsidP="00D5767B">
      <w:pPr>
        <w:jc w:val="both"/>
        <w:rPr>
          <w:rFonts w:ascii="Times New Roman" w:hAnsi="Times New Roman" w:cs="Times New Roman"/>
        </w:rPr>
      </w:pPr>
    </w:p>
    <w:p w:rsidR="004A0139" w:rsidRDefault="004A0139"/>
    <w:sectPr w:rsidR="004A01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67B"/>
    <w:rsid w:val="003D237A"/>
    <w:rsid w:val="004A0139"/>
    <w:rsid w:val="004C60B4"/>
    <w:rsid w:val="00576EBB"/>
    <w:rsid w:val="0071535A"/>
    <w:rsid w:val="007277D1"/>
    <w:rsid w:val="007D6117"/>
    <w:rsid w:val="00924C08"/>
    <w:rsid w:val="00967080"/>
    <w:rsid w:val="00D5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0C4DB4DD-A2E7-8043-911B-4D962B4EA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67B"/>
  </w:style>
  <w:style w:type="paragraph" w:styleId="Heading1">
    <w:name w:val="heading 1"/>
    <w:basedOn w:val="Normal"/>
    <w:next w:val="Normal"/>
    <w:link w:val="Heading1Char"/>
    <w:uiPriority w:val="9"/>
    <w:qFormat/>
    <w:rsid w:val="00D576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76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76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76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76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76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76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76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76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76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76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76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76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76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76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76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76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76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76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76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76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76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76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76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76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76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76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76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767B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D5767B"/>
  </w:style>
  <w:style w:type="paragraph" w:customStyle="1" w:styleId="p2">
    <w:name w:val="p2"/>
    <w:basedOn w:val="Normal"/>
    <w:rsid w:val="00D57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D57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 Vachadze</dc:creator>
  <cp:keywords/>
  <dc:description/>
  <cp:lastModifiedBy>Nika Vachadze</cp:lastModifiedBy>
  <cp:revision>1</cp:revision>
  <dcterms:created xsi:type="dcterms:W3CDTF">2025-05-21T06:57:00Z</dcterms:created>
  <dcterms:modified xsi:type="dcterms:W3CDTF">2025-05-21T06:57:00Z</dcterms:modified>
</cp:coreProperties>
</file>